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3D7E4" w14:textId="77777777" w:rsidR="00E94743" w:rsidRPr="00D6122A" w:rsidRDefault="00E94743" w:rsidP="00E94743">
      <w:pPr>
        <w:rPr>
          <w:rFonts w:ascii="Times New Roman" w:hAnsi="Times New Roman" w:cs="Times New Roman"/>
          <w:sz w:val="24"/>
          <w:szCs w:val="24"/>
        </w:rPr>
      </w:pPr>
      <w:r>
        <w:rPr>
          <w:rFonts w:ascii="Times New Roman" w:hAnsi="Times New Roman"/>
          <w:sz w:val="24"/>
          <w:szCs w:val="24"/>
        </w:rPr>
        <w:t>Unidad Móvil A-1 de Pueblo _____</w:t>
      </w:r>
    </w:p>
    <w:p w14:paraId="2DEE12B5" w14:textId="77777777" w:rsidR="00E94743" w:rsidRDefault="00E94743" w:rsidP="00E94743">
      <w:pPr>
        <w:rPr>
          <w:rFonts w:ascii="Times New Roman" w:hAnsi="Times New Roman" w:cs="Times New Roman"/>
          <w:sz w:val="24"/>
          <w:szCs w:val="24"/>
        </w:rPr>
      </w:pPr>
    </w:p>
    <w:p w14:paraId="21506B2B" w14:textId="77777777" w:rsidR="00E94743" w:rsidRDefault="00E94743" w:rsidP="00E94743">
      <w:pPr>
        <w:rPr>
          <w:rFonts w:ascii="Times New Roman" w:hAnsi="Times New Roman" w:cs="Times New Roman"/>
          <w:sz w:val="24"/>
          <w:szCs w:val="24"/>
        </w:rPr>
      </w:pPr>
      <w:r>
        <w:rPr>
          <w:rFonts w:ascii="Times New Roman" w:hAnsi="Times New Roman"/>
          <w:sz w:val="24"/>
          <w:szCs w:val="24"/>
        </w:rPr>
        <w:t xml:space="preserve">Resultados de Muestreo del Suelo de la EPA de EE. UU., del 16 al 19 de mayo de 2022. El evento de muestreo incluyó recolectar muestras de suelo desde la superficie del suelo hasta una pulgada de profundidad, y muestras desde una pulgada de profundidad hasta seis pulgadas de profundidad.  </w:t>
      </w:r>
    </w:p>
    <w:tbl>
      <w:tblPr>
        <w:tblStyle w:val="TableGrid"/>
        <w:tblW w:w="0" w:type="auto"/>
        <w:tblLook w:val="04A0" w:firstRow="1" w:lastRow="0" w:firstColumn="1" w:lastColumn="0" w:noHBand="0" w:noVBand="1"/>
      </w:tblPr>
      <w:tblGrid>
        <w:gridCol w:w="1345"/>
        <w:gridCol w:w="3600"/>
        <w:gridCol w:w="2067"/>
        <w:gridCol w:w="2338"/>
      </w:tblGrid>
      <w:tr w:rsidR="00E94743" w14:paraId="7C30ABF1" w14:textId="77777777" w:rsidTr="00A357A4">
        <w:tc>
          <w:tcPr>
            <w:tcW w:w="1345" w:type="dxa"/>
          </w:tcPr>
          <w:p w14:paraId="252C1A0E" w14:textId="77777777" w:rsidR="00E94743" w:rsidRDefault="00E94743" w:rsidP="00A357A4">
            <w:pPr>
              <w:rPr>
                <w:rFonts w:ascii="Times New Roman" w:hAnsi="Times New Roman" w:cs="Times New Roman"/>
                <w:sz w:val="24"/>
                <w:szCs w:val="24"/>
              </w:rPr>
            </w:pPr>
            <w:r>
              <w:rPr>
                <w:rFonts w:ascii="Times New Roman" w:hAnsi="Times New Roman"/>
                <w:sz w:val="24"/>
                <w:szCs w:val="24"/>
              </w:rPr>
              <w:t>Metal</w:t>
            </w:r>
          </w:p>
        </w:tc>
        <w:tc>
          <w:tcPr>
            <w:tcW w:w="3600" w:type="dxa"/>
          </w:tcPr>
          <w:p w14:paraId="27F03EDD" w14:textId="77777777" w:rsidR="00E94743" w:rsidRDefault="00E94743" w:rsidP="00A357A4">
            <w:pPr>
              <w:rPr>
                <w:rFonts w:ascii="Times New Roman" w:hAnsi="Times New Roman" w:cs="Times New Roman"/>
                <w:sz w:val="24"/>
                <w:szCs w:val="24"/>
              </w:rPr>
            </w:pPr>
            <w:r>
              <w:rPr>
                <w:rFonts w:ascii="Times New Roman" w:hAnsi="Times New Roman"/>
                <w:sz w:val="24"/>
                <w:szCs w:val="24"/>
              </w:rPr>
              <w:t xml:space="preserve">Niveles de detección específicos de la EPA para propiedades residenciales </w:t>
            </w:r>
          </w:p>
        </w:tc>
        <w:tc>
          <w:tcPr>
            <w:tcW w:w="2067" w:type="dxa"/>
          </w:tcPr>
          <w:p w14:paraId="46A86B78" w14:textId="77777777" w:rsidR="00E94743" w:rsidRDefault="00E94743" w:rsidP="00A357A4">
            <w:pPr>
              <w:rPr>
                <w:rFonts w:ascii="Times New Roman" w:hAnsi="Times New Roman" w:cs="Times New Roman"/>
                <w:sz w:val="24"/>
                <w:szCs w:val="24"/>
              </w:rPr>
            </w:pPr>
            <w:r>
              <w:rPr>
                <w:rFonts w:ascii="Times New Roman" w:hAnsi="Times New Roman"/>
                <w:sz w:val="24"/>
                <w:szCs w:val="24"/>
              </w:rPr>
              <w:t>De 0 a 1 pulgada de profundidad</w:t>
            </w:r>
          </w:p>
          <w:p w14:paraId="462FA380" w14:textId="77777777" w:rsidR="00E94743" w:rsidRDefault="00E94743" w:rsidP="00A357A4">
            <w:pPr>
              <w:rPr>
                <w:rFonts w:ascii="Times New Roman" w:hAnsi="Times New Roman" w:cs="Times New Roman"/>
                <w:sz w:val="24"/>
                <w:szCs w:val="24"/>
              </w:rPr>
            </w:pPr>
            <w:r>
              <w:rPr>
                <w:rFonts w:ascii="Times New Roman" w:hAnsi="Times New Roman"/>
                <w:sz w:val="24"/>
                <w:szCs w:val="24"/>
              </w:rPr>
              <w:t>(ppm)</w:t>
            </w:r>
          </w:p>
        </w:tc>
        <w:tc>
          <w:tcPr>
            <w:tcW w:w="2338" w:type="dxa"/>
          </w:tcPr>
          <w:p w14:paraId="2CA0353A" w14:textId="77777777" w:rsidR="00E94743" w:rsidRDefault="00E94743" w:rsidP="00A357A4">
            <w:pPr>
              <w:rPr>
                <w:rFonts w:ascii="Times New Roman" w:hAnsi="Times New Roman" w:cs="Times New Roman"/>
                <w:sz w:val="24"/>
                <w:szCs w:val="24"/>
              </w:rPr>
            </w:pPr>
            <w:r>
              <w:rPr>
                <w:rFonts w:ascii="Times New Roman" w:hAnsi="Times New Roman"/>
                <w:sz w:val="24"/>
                <w:szCs w:val="24"/>
              </w:rPr>
              <w:t>De 1 a 6 pulgadas de profundidad</w:t>
            </w:r>
          </w:p>
          <w:p w14:paraId="1926AFBD" w14:textId="77777777" w:rsidR="00E94743" w:rsidRDefault="00E94743" w:rsidP="00A357A4">
            <w:pPr>
              <w:rPr>
                <w:rFonts w:ascii="Times New Roman" w:hAnsi="Times New Roman" w:cs="Times New Roman"/>
                <w:sz w:val="24"/>
                <w:szCs w:val="24"/>
              </w:rPr>
            </w:pPr>
            <w:r>
              <w:rPr>
                <w:rFonts w:ascii="Times New Roman" w:hAnsi="Times New Roman"/>
                <w:sz w:val="24"/>
                <w:szCs w:val="24"/>
              </w:rPr>
              <w:t>(ppm)</w:t>
            </w:r>
          </w:p>
        </w:tc>
      </w:tr>
      <w:tr w:rsidR="00E94743" w14:paraId="6D6FC204" w14:textId="77777777" w:rsidTr="00A357A4">
        <w:trPr>
          <w:trHeight w:val="521"/>
        </w:trPr>
        <w:tc>
          <w:tcPr>
            <w:tcW w:w="1345" w:type="dxa"/>
          </w:tcPr>
          <w:p w14:paraId="724124EC" w14:textId="77777777" w:rsidR="00E94743" w:rsidRDefault="00E94743" w:rsidP="00A357A4">
            <w:pPr>
              <w:rPr>
                <w:rFonts w:ascii="Times New Roman" w:hAnsi="Times New Roman" w:cs="Times New Roman"/>
                <w:sz w:val="24"/>
                <w:szCs w:val="24"/>
              </w:rPr>
            </w:pPr>
            <w:r>
              <w:rPr>
                <w:rFonts w:ascii="Times New Roman" w:hAnsi="Times New Roman"/>
                <w:sz w:val="24"/>
                <w:szCs w:val="24"/>
              </w:rPr>
              <w:t>Plomo</w:t>
            </w:r>
          </w:p>
        </w:tc>
        <w:tc>
          <w:tcPr>
            <w:tcW w:w="3600" w:type="dxa"/>
          </w:tcPr>
          <w:p w14:paraId="483272FC" w14:textId="77777777" w:rsidR="00E94743" w:rsidRDefault="00E94743" w:rsidP="00A357A4">
            <w:pPr>
              <w:rPr>
                <w:rFonts w:ascii="Times New Roman" w:hAnsi="Times New Roman" w:cs="Times New Roman"/>
                <w:sz w:val="24"/>
                <w:szCs w:val="24"/>
              </w:rPr>
            </w:pPr>
            <w:r>
              <w:rPr>
                <w:rFonts w:ascii="Times New Roman" w:hAnsi="Times New Roman"/>
                <w:sz w:val="24"/>
                <w:szCs w:val="24"/>
              </w:rPr>
              <w:t xml:space="preserve">729 partes por millón (ppm)* </w:t>
            </w:r>
          </w:p>
        </w:tc>
        <w:tc>
          <w:tcPr>
            <w:tcW w:w="2067" w:type="dxa"/>
          </w:tcPr>
          <w:p w14:paraId="5272141F" w14:textId="77777777" w:rsidR="00E94743" w:rsidRDefault="00E94743" w:rsidP="00A357A4">
            <w:pPr>
              <w:rPr>
                <w:rFonts w:ascii="Times New Roman" w:hAnsi="Times New Roman" w:cs="Times New Roman"/>
                <w:sz w:val="24"/>
                <w:szCs w:val="24"/>
              </w:rPr>
            </w:pPr>
          </w:p>
        </w:tc>
        <w:tc>
          <w:tcPr>
            <w:tcW w:w="2338" w:type="dxa"/>
          </w:tcPr>
          <w:p w14:paraId="7D7ADCA6" w14:textId="77777777" w:rsidR="00E94743" w:rsidRDefault="00E94743" w:rsidP="00A357A4">
            <w:pPr>
              <w:rPr>
                <w:rFonts w:ascii="Times New Roman" w:hAnsi="Times New Roman" w:cs="Times New Roman"/>
                <w:sz w:val="24"/>
                <w:szCs w:val="24"/>
              </w:rPr>
            </w:pPr>
          </w:p>
        </w:tc>
      </w:tr>
      <w:tr w:rsidR="00E94743" w14:paraId="2AAEBBEB" w14:textId="77777777" w:rsidTr="00A357A4">
        <w:trPr>
          <w:trHeight w:val="467"/>
        </w:trPr>
        <w:tc>
          <w:tcPr>
            <w:tcW w:w="1345" w:type="dxa"/>
          </w:tcPr>
          <w:p w14:paraId="7372FB13" w14:textId="77777777" w:rsidR="00E94743" w:rsidRDefault="00E94743" w:rsidP="00A357A4">
            <w:pPr>
              <w:rPr>
                <w:rFonts w:ascii="Times New Roman" w:hAnsi="Times New Roman" w:cs="Times New Roman"/>
                <w:sz w:val="24"/>
                <w:szCs w:val="24"/>
              </w:rPr>
            </w:pPr>
            <w:r>
              <w:rPr>
                <w:rFonts w:ascii="Times New Roman" w:hAnsi="Times New Roman"/>
                <w:sz w:val="24"/>
                <w:szCs w:val="24"/>
              </w:rPr>
              <w:t>Arsénico</w:t>
            </w:r>
          </w:p>
        </w:tc>
        <w:tc>
          <w:tcPr>
            <w:tcW w:w="3600" w:type="dxa"/>
          </w:tcPr>
          <w:p w14:paraId="1D171033" w14:textId="38A7EAD0" w:rsidR="00E94743" w:rsidRDefault="00E94743" w:rsidP="00A357A4">
            <w:pPr>
              <w:rPr>
                <w:rFonts w:ascii="Times New Roman" w:hAnsi="Times New Roman" w:cs="Times New Roman"/>
                <w:sz w:val="24"/>
                <w:szCs w:val="24"/>
              </w:rPr>
            </w:pPr>
            <w:r>
              <w:rPr>
                <w:rFonts w:ascii="Times New Roman" w:hAnsi="Times New Roman"/>
                <w:sz w:val="24"/>
                <w:szCs w:val="24"/>
              </w:rPr>
              <w:t xml:space="preserve"> </w:t>
            </w:r>
            <w:r w:rsidR="0049701A">
              <w:rPr>
                <w:rFonts w:ascii="Times New Roman" w:hAnsi="Times New Roman"/>
                <w:sz w:val="24"/>
                <w:szCs w:val="24"/>
              </w:rPr>
              <w:t>120</w:t>
            </w:r>
            <w:r>
              <w:rPr>
                <w:rFonts w:ascii="Times New Roman" w:hAnsi="Times New Roman"/>
                <w:sz w:val="24"/>
                <w:szCs w:val="24"/>
              </w:rPr>
              <w:t> ppm**</w:t>
            </w:r>
          </w:p>
        </w:tc>
        <w:tc>
          <w:tcPr>
            <w:tcW w:w="2067" w:type="dxa"/>
          </w:tcPr>
          <w:p w14:paraId="18D53797" w14:textId="77777777" w:rsidR="00E94743" w:rsidRDefault="00E94743" w:rsidP="00A357A4">
            <w:pPr>
              <w:rPr>
                <w:rFonts w:ascii="Times New Roman" w:hAnsi="Times New Roman" w:cs="Times New Roman"/>
                <w:sz w:val="24"/>
                <w:szCs w:val="24"/>
              </w:rPr>
            </w:pPr>
          </w:p>
        </w:tc>
        <w:tc>
          <w:tcPr>
            <w:tcW w:w="2338" w:type="dxa"/>
          </w:tcPr>
          <w:p w14:paraId="46C26523" w14:textId="77777777" w:rsidR="00E94743" w:rsidRDefault="00E94743" w:rsidP="00A357A4">
            <w:pPr>
              <w:rPr>
                <w:rFonts w:ascii="Times New Roman" w:hAnsi="Times New Roman" w:cs="Times New Roman"/>
                <w:sz w:val="24"/>
                <w:szCs w:val="24"/>
              </w:rPr>
            </w:pPr>
          </w:p>
        </w:tc>
      </w:tr>
    </w:tbl>
    <w:p w14:paraId="0C6BF5CC" w14:textId="77777777" w:rsidR="00E94743" w:rsidRDefault="00E94743" w:rsidP="00E94743">
      <w:pPr>
        <w:rPr>
          <w:rFonts w:ascii="Times New Roman" w:hAnsi="Times New Roman" w:cs="Times New Roman"/>
          <w:sz w:val="24"/>
          <w:szCs w:val="24"/>
        </w:rPr>
      </w:pPr>
      <w:r>
        <w:rPr>
          <w:rFonts w:ascii="Times New Roman" w:hAnsi="Times New Roman"/>
          <w:sz w:val="24"/>
          <w:szCs w:val="24"/>
        </w:rPr>
        <w:t xml:space="preserve"> </w:t>
      </w:r>
    </w:p>
    <w:p w14:paraId="24C15B44" w14:textId="77777777" w:rsidR="00E94743" w:rsidRDefault="00E94743" w:rsidP="00E94743">
      <w:pPr>
        <w:rPr>
          <w:rFonts w:ascii="Times New Roman" w:hAnsi="Times New Roman" w:cs="Times New Roman"/>
          <w:sz w:val="24"/>
          <w:szCs w:val="24"/>
        </w:rPr>
      </w:pPr>
      <w:r>
        <w:rPr>
          <w:rFonts w:ascii="Times New Roman" w:hAnsi="Times New Roman"/>
          <w:sz w:val="24"/>
          <w:szCs w:val="24"/>
        </w:rPr>
        <w:t xml:space="preserve">Puede obtener una tabla con todos los resultados de los metales de su lote comunicándose con la EPA.  </w:t>
      </w:r>
    </w:p>
    <w:p w14:paraId="28D71679" w14:textId="77777777" w:rsidR="00E94743" w:rsidRDefault="00E94743" w:rsidP="00E94743">
      <w:pPr>
        <w:rPr>
          <w:rFonts w:ascii="Times New Roman" w:hAnsi="Times New Roman" w:cs="Times New Roman"/>
          <w:sz w:val="24"/>
          <w:szCs w:val="24"/>
        </w:rPr>
      </w:pPr>
    </w:p>
    <w:p w14:paraId="25AAB0BB" w14:textId="1C3DFF88" w:rsidR="0049701A" w:rsidRPr="0049701A" w:rsidRDefault="0049701A" w:rsidP="0049701A">
      <w:pPr>
        <w:rPr>
          <w:rFonts w:ascii="Times New Roman" w:hAnsi="Times New Roman"/>
          <w:sz w:val="24"/>
          <w:szCs w:val="24"/>
        </w:rPr>
      </w:pPr>
      <w:r>
        <w:rPr>
          <w:rFonts w:ascii="Times New Roman" w:hAnsi="Times New Roman"/>
          <w:sz w:val="24"/>
          <w:szCs w:val="24"/>
        </w:rPr>
        <w:t>*</w:t>
      </w:r>
      <w:r w:rsidRPr="0049701A">
        <w:rPr>
          <w:rFonts w:ascii="Times New Roman" w:hAnsi="Times New Roman"/>
          <w:sz w:val="24"/>
          <w:szCs w:val="24"/>
        </w:rPr>
        <w:t xml:space="preserve"> Los resultados de laboratorio de su propiedad mostraron que el plomo en el suelo tiene un nivel bajo de biodisponibilidad. Esto significa que hay menos posibilidades de que el cuerpo absorba el plomo cuando las partículas de tierra se ingieren de forma accidental, especialmente cuando los niños pequeños se llevan las manos o los juguetes a la boca.</w:t>
      </w:r>
    </w:p>
    <w:p w14:paraId="204AB361" w14:textId="77777777" w:rsidR="0049701A" w:rsidRPr="0049701A" w:rsidRDefault="0049701A" w:rsidP="0049701A">
      <w:pPr>
        <w:rPr>
          <w:rFonts w:ascii="Times New Roman" w:hAnsi="Times New Roman"/>
          <w:sz w:val="24"/>
          <w:szCs w:val="24"/>
        </w:rPr>
      </w:pPr>
      <w:r w:rsidRPr="0049701A">
        <w:rPr>
          <w:rFonts w:ascii="Times New Roman" w:hAnsi="Times New Roman"/>
          <w:sz w:val="24"/>
          <w:szCs w:val="24"/>
        </w:rPr>
        <w:t xml:space="preserve">El nivel de detección actual de la EPA para el plomo es de 400 ppm. Ese número se ajusta a un nivel más alto debido a la baja biodisponibilidad del plomo en su propiedad. Por lo tanto, cualquier valor de plomo superior a 729 partes por millón requeriría la limpieza de la EPA.  </w:t>
      </w:r>
    </w:p>
    <w:p w14:paraId="6CD0419D" w14:textId="77777777" w:rsidR="0049701A" w:rsidRPr="0049701A" w:rsidRDefault="0049701A" w:rsidP="0049701A">
      <w:pPr>
        <w:rPr>
          <w:rFonts w:ascii="Times New Roman" w:hAnsi="Times New Roman"/>
          <w:sz w:val="24"/>
          <w:szCs w:val="24"/>
        </w:rPr>
      </w:pPr>
    </w:p>
    <w:p w14:paraId="0C7218C7" w14:textId="77777777" w:rsidR="0049701A" w:rsidRPr="0049701A" w:rsidRDefault="0049701A" w:rsidP="0049701A">
      <w:pPr>
        <w:rPr>
          <w:rFonts w:ascii="Times New Roman" w:hAnsi="Times New Roman"/>
          <w:sz w:val="24"/>
          <w:szCs w:val="24"/>
        </w:rPr>
      </w:pPr>
      <w:r w:rsidRPr="0049701A">
        <w:rPr>
          <w:rFonts w:ascii="Times New Roman" w:hAnsi="Times New Roman"/>
          <w:sz w:val="24"/>
          <w:szCs w:val="24"/>
        </w:rPr>
        <w:t xml:space="preserve">** Los niveles de detección son niveles que la EPA considera seguros para los seres humanos a lo largo de la vida, no son niveles de limpieza. El nivel de detección del arsénico está basado en pruebas de biodisponibilidad específicas del sitio para el arsénico en el pueblo de casas móviles A-1.  </w:t>
      </w:r>
    </w:p>
    <w:p w14:paraId="102D3DC6" w14:textId="77777777" w:rsidR="0049701A" w:rsidRPr="00A409F8" w:rsidRDefault="0049701A" w:rsidP="0049701A">
      <w:pPr>
        <w:rPr>
          <w:rFonts w:cs="Times New Roman"/>
        </w:rPr>
      </w:pPr>
    </w:p>
    <w:p w14:paraId="32A7803D" w14:textId="77777777" w:rsidR="0049701A" w:rsidRPr="00A409F8" w:rsidRDefault="0049701A" w:rsidP="0049701A">
      <w:pPr>
        <w:pStyle w:val="StyleLeft10LinespacingAtleast12pt"/>
        <w:ind w:left="0"/>
        <w:rPr>
          <w:sz w:val="22"/>
          <w:szCs w:val="22"/>
        </w:rPr>
      </w:pPr>
    </w:p>
    <w:p w14:paraId="5EEF7D8C" w14:textId="77777777" w:rsidR="0049701A" w:rsidRPr="00A409F8" w:rsidRDefault="0049701A" w:rsidP="0049701A">
      <w:pPr>
        <w:suppressAutoHyphens/>
        <w:spacing w:line="240" w:lineRule="atLeast"/>
      </w:pPr>
    </w:p>
    <w:p w14:paraId="5101447E" w14:textId="24B05873" w:rsidR="00E94743" w:rsidRDefault="00E94743" w:rsidP="0049701A">
      <w:pPr>
        <w:rPr>
          <w:rFonts w:ascii="Times New Roman" w:hAnsi="Times New Roman" w:cs="Times New Roman"/>
          <w:sz w:val="24"/>
          <w:szCs w:val="24"/>
        </w:rPr>
      </w:pPr>
      <w:r>
        <w:rPr>
          <w:rFonts w:ascii="Times New Roman" w:hAnsi="Times New Roman"/>
          <w:sz w:val="24"/>
          <w:szCs w:val="24"/>
        </w:rPr>
        <w:t xml:space="preserve"> </w:t>
      </w:r>
    </w:p>
    <w:p w14:paraId="38AD7B01" w14:textId="77777777" w:rsidR="00E94743" w:rsidRDefault="00E94743" w:rsidP="00E94743">
      <w:pPr>
        <w:rPr>
          <w:rFonts w:ascii="Times New Roman" w:hAnsi="Times New Roman" w:cs="Times New Roman"/>
          <w:sz w:val="24"/>
          <w:szCs w:val="24"/>
        </w:rPr>
      </w:pPr>
      <w:r>
        <w:rPr>
          <w:rFonts w:ascii="Times New Roman" w:hAnsi="Times New Roman"/>
          <w:sz w:val="24"/>
          <w:szCs w:val="24"/>
        </w:rPr>
        <w:t xml:space="preserve"> </w:t>
      </w:r>
    </w:p>
    <w:p w14:paraId="7254980C" w14:textId="77777777" w:rsidR="00E94743" w:rsidRDefault="00E94743" w:rsidP="00E94743">
      <w:pPr>
        <w:rPr>
          <w:rFonts w:ascii="Times New Roman" w:hAnsi="Times New Roman" w:cs="Times New Roman"/>
          <w:sz w:val="24"/>
          <w:szCs w:val="24"/>
        </w:rPr>
      </w:pPr>
    </w:p>
    <w:p w14:paraId="7789FFC8" w14:textId="1356BEA2" w:rsidR="00EF1897" w:rsidRDefault="00EF1897">
      <w:r>
        <w:br w:type="page"/>
      </w:r>
    </w:p>
    <w:p w14:paraId="00BC8C94" w14:textId="77777777" w:rsidR="00EF1897" w:rsidRPr="00D6122A" w:rsidRDefault="00EF1897" w:rsidP="00EF1897">
      <w:pPr>
        <w:rPr>
          <w:rFonts w:ascii="Times New Roman" w:hAnsi="Times New Roman" w:cs="Times New Roman"/>
          <w:sz w:val="24"/>
          <w:szCs w:val="24"/>
        </w:rPr>
      </w:pPr>
      <w:r w:rsidRPr="00D6122A">
        <w:rPr>
          <w:rFonts w:ascii="Times New Roman" w:hAnsi="Times New Roman" w:cs="Times New Roman"/>
          <w:sz w:val="24"/>
          <w:szCs w:val="24"/>
        </w:rPr>
        <w:lastRenderedPageBreak/>
        <w:t>A-1 Mobile Village Unit _____</w:t>
      </w:r>
    </w:p>
    <w:p w14:paraId="5C69CBDA" w14:textId="77777777" w:rsidR="00EF1897" w:rsidRDefault="00EF1897" w:rsidP="00EF1897">
      <w:pPr>
        <w:rPr>
          <w:rFonts w:ascii="Times New Roman" w:hAnsi="Times New Roman" w:cs="Times New Roman"/>
          <w:sz w:val="24"/>
          <w:szCs w:val="24"/>
        </w:rPr>
      </w:pPr>
    </w:p>
    <w:p w14:paraId="61BE4BFA" w14:textId="77777777" w:rsidR="00EF1897" w:rsidRDefault="00EF1897" w:rsidP="00EF1897">
      <w:pPr>
        <w:rPr>
          <w:rFonts w:ascii="Times New Roman" w:hAnsi="Times New Roman" w:cs="Times New Roman"/>
          <w:sz w:val="24"/>
          <w:szCs w:val="24"/>
        </w:rPr>
      </w:pPr>
      <w:r>
        <w:rPr>
          <w:rFonts w:ascii="Times New Roman" w:hAnsi="Times New Roman" w:cs="Times New Roman"/>
          <w:sz w:val="24"/>
          <w:szCs w:val="24"/>
        </w:rPr>
        <w:t xml:space="preserve">U.S. EPA Soil Sampling Results May 16-19, 2022. </w:t>
      </w:r>
      <w:r w:rsidRPr="005022EB">
        <w:rPr>
          <w:rFonts w:ascii="Times New Roman" w:hAnsi="Times New Roman" w:cs="Times New Roman"/>
          <w:sz w:val="24"/>
          <w:szCs w:val="24"/>
        </w:rPr>
        <w:t xml:space="preserve">The sampling event included taking soil samples from the ground surface to one inch deep, and samples from one inch deep to six inches deep.  </w:t>
      </w:r>
    </w:p>
    <w:tbl>
      <w:tblPr>
        <w:tblStyle w:val="TableGrid"/>
        <w:tblW w:w="0" w:type="auto"/>
        <w:tblLook w:val="04A0" w:firstRow="1" w:lastRow="0" w:firstColumn="1" w:lastColumn="0" w:noHBand="0" w:noVBand="1"/>
      </w:tblPr>
      <w:tblGrid>
        <w:gridCol w:w="1345"/>
        <w:gridCol w:w="3600"/>
        <w:gridCol w:w="2067"/>
        <w:gridCol w:w="2338"/>
      </w:tblGrid>
      <w:tr w:rsidR="00EF1897" w14:paraId="2EEEFAA0" w14:textId="77777777" w:rsidTr="008D4FDA">
        <w:tc>
          <w:tcPr>
            <w:tcW w:w="1345" w:type="dxa"/>
          </w:tcPr>
          <w:p w14:paraId="5C759CB2" w14:textId="77777777" w:rsidR="00EF1897" w:rsidRDefault="00EF1897" w:rsidP="008D4FDA">
            <w:pPr>
              <w:rPr>
                <w:rFonts w:ascii="Times New Roman" w:hAnsi="Times New Roman" w:cs="Times New Roman"/>
                <w:sz w:val="24"/>
                <w:szCs w:val="24"/>
              </w:rPr>
            </w:pPr>
            <w:r>
              <w:rPr>
                <w:rFonts w:ascii="Times New Roman" w:hAnsi="Times New Roman" w:cs="Times New Roman"/>
                <w:sz w:val="24"/>
                <w:szCs w:val="24"/>
              </w:rPr>
              <w:t>Metal</w:t>
            </w:r>
          </w:p>
        </w:tc>
        <w:tc>
          <w:tcPr>
            <w:tcW w:w="3600" w:type="dxa"/>
          </w:tcPr>
          <w:p w14:paraId="27094191" w14:textId="77777777" w:rsidR="00EF1897" w:rsidRDefault="00EF1897" w:rsidP="008D4FDA">
            <w:pPr>
              <w:rPr>
                <w:rFonts w:ascii="Times New Roman" w:hAnsi="Times New Roman" w:cs="Times New Roman"/>
                <w:sz w:val="24"/>
                <w:szCs w:val="24"/>
              </w:rPr>
            </w:pPr>
            <w:r>
              <w:rPr>
                <w:rFonts w:ascii="Times New Roman" w:hAnsi="Times New Roman" w:cs="Times New Roman"/>
                <w:sz w:val="24"/>
                <w:szCs w:val="24"/>
              </w:rPr>
              <w:t xml:space="preserve">EPA Site Specific Screening Levels for residential </w:t>
            </w:r>
            <w:proofErr w:type="spellStart"/>
            <w:r>
              <w:rPr>
                <w:rFonts w:ascii="Times New Roman" w:hAnsi="Times New Roman" w:cs="Times New Roman"/>
                <w:sz w:val="24"/>
                <w:szCs w:val="24"/>
              </w:rPr>
              <w:t>properties</w:t>
            </w:r>
            <w:proofErr w:type="spellEnd"/>
            <w:r>
              <w:rPr>
                <w:rFonts w:ascii="Times New Roman" w:hAnsi="Times New Roman" w:cs="Times New Roman"/>
                <w:sz w:val="24"/>
                <w:szCs w:val="24"/>
              </w:rPr>
              <w:t xml:space="preserve"> </w:t>
            </w:r>
          </w:p>
        </w:tc>
        <w:tc>
          <w:tcPr>
            <w:tcW w:w="2067" w:type="dxa"/>
          </w:tcPr>
          <w:p w14:paraId="2925168B" w14:textId="77777777" w:rsidR="00EF1897" w:rsidRDefault="00EF1897" w:rsidP="008D4FDA">
            <w:pPr>
              <w:rPr>
                <w:rFonts w:ascii="Times New Roman" w:hAnsi="Times New Roman" w:cs="Times New Roman"/>
                <w:sz w:val="24"/>
                <w:szCs w:val="24"/>
              </w:rPr>
            </w:pPr>
            <w:r>
              <w:rPr>
                <w:rFonts w:ascii="Times New Roman" w:hAnsi="Times New Roman" w:cs="Times New Roman"/>
                <w:sz w:val="24"/>
                <w:szCs w:val="24"/>
              </w:rPr>
              <w:t>0-1 inch deep</w:t>
            </w:r>
          </w:p>
          <w:p w14:paraId="0EDE9530" w14:textId="77777777" w:rsidR="00EF1897" w:rsidRDefault="00EF1897" w:rsidP="008D4FDA">
            <w:pPr>
              <w:rPr>
                <w:rFonts w:ascii="Times New Roman" w:hAnsi="Times New Roman" w:cs="Times New Roman"/>
                <w:sz w:val="24"/>
                <w:szCs w:val="24"/>
              </w:rPr>
            </w:pPr>
            <w:r>
              <w:rPr>
                <w:rFonts w:ascii="Times New Roman" w:hAnsi="Times New Roman" w:cs="Times New Roman"/>
                <w:sz w:val="24"/>
                <w:szCs w:val="24"/>
              </w:rPr>
              <w:t>(ppm)</w:t>
            </w:r>
          </w:p>
        </w:tc>
        <w:tc>
          <w:tcPr>
            <w:tcW w:w="2338" w:type="dxa"/>
          </w:tcPr>
          <w:p w14:paraId="0C0DF8E1" w14:textId="77777777" w:rsidR="00EF1897" w:rsidRDefault="00EF1897" w:rsidP="008D4FDA">
            <w:pPr>
              <w:rPr>
                <w:rFonts w:ascii="Times New Roman" w:hAnsi="Times New Roman" w:cs="Times New Roman"/>
                <w:sz w:val="24"/>
                <w:szCs w:val="24"/>
              </w:rPr>
            </w:pPr>
            <w:r>
              <w:rPr>
                <w:rFonts w:ascii="Times New Roman" w:hAnsi="Times New Roman" w:cs="Times New Roman"/>
                <w:sz w:val="24"/>
                <w:szCs w:val="24"/>
              </w:rPr>
              <w:t>1-6 inches deep</w:t>
            </w:r>
          </w:p>
          <w:p w14:paraId="0F118A30" w14:textId="77777777" w:rsidR="00EF1897" w:rsidRDefault="00EF1897" w:rsidP="008D4FDA">
            <w:pPr>
              <w:rPr>
                <w:rFonts w:ascii="Times New Roman" w:hAnsi="Times New Roman" w:cs="Times New Roman"/>
                <w:sz w:val="24"/>
                <w:szCs w:val="24"/>
              </w:rPr>
            </w:pPr>
            <w:r>
              <w:rPr>
                <w:rFonts w:ascii="Times New Roman" w:hAnsi="Times New Roman" w:cs="Times New Roman"/>
                <w:sz w:val="24"/>
                <w:szCs w:val="24"/>
              </w:rPr>
              <w:t>(ppm)</w:t>
            </w:r>
          </w:p>
        </w:tc>
      </w:tr>
      <w:tr w:rsidR="00EF1897" w14:paraId="154256FC" w14:textId="77777777" w:rsidTr="008D4FDA">
        <w:trPr>
          <w:trHeight w:val="521"/>
        </w:trPr>
        <w:tc>
          <w:tcPr>
            <w:tcW w:w="1345" w:type="dxa"/>
          </w:tcPr>
          <w:p w14:paraId="2111A5E4" w14:textId="77777777" w:rsidR="00EF1897" w:rsidRDefault="00EF1897" w:rsidP="008D4FDA">
            <w:pPr>
              <w:rPr>
                <w:rFonts w:ascii="Times New Roman" w:hAnsi="Times New Roman" w:cs="Times New Roman"/>
                <w:sz w:val="24"/>
                <w:szCs w:val="24"/>
              </w:rPr>
            </w:pPr>
            <w:r>
              <w:rPr>
                <w:rFonts w:ascii="Times New Roman" w:hAnsi="Times New Roman" w:cs="Times New Roman"/>
                <w:sz w:val="24"/>
                <w:szCs w:val="24"/>
              </w:rPr>
              <w:t>Lead</w:t>
            </w:r>
          </w:p>
        </w:tc>
        <w:tc>
          <w:tcPr>
            <w:tcW w:w="3600" w:type="dxa"/>
          </w:tcPr>
          <w:p w14:paraId="3D15E688" w14:textId="77777777" w:rsidR="00EF1897" w:rsidRDefault="00EF1897" w:rsidP="008D4FDA">
            <w:pPr>
              <w:rPr>
                <w:rFonts w:ascii="Times New Roman" w:hAnsi="Times New Roman" w:cs="Times New Roman"/>
                <w:sz w:val="24"/>
                <w:szCs w:val="24"/>
              </w:rPr>
            </w:pPr>
            <w:r>
              <w:rPr>
                <w:rFonts w:ascii="Times New Roman" w:hAnsi="Times New Roman" w:cs="Times New Roman"/>
                <w:sz w:val="24"/>
                <w:szCs w:val="24"/>
              </w:rPr>
              <w:t xml:space="preserve">729 parts per million (ppm)* </w:t>
            </w:r>
          </w:p>
        </w:tc>
        <w:tc>
          <w:tcPr>
            <w:tcW w:w="2067" w:type="dxa"/>
          </w:tcPr>
          <w:p w14:paraId="0C39CCEC" w14:textId="77777777" w:rsidR="00EF1897" w:rsidRDefault="00EF1897" w:rsidP="008D4FDA">
            <w:pPr>
              <w:rPr>
                <w:rFonts w:ascii="Times New Roman" w:hAnsi="Times New Roman" w:cs="Times New Roman"/>
                <w:sz w:val="24"/>
                <w:szCs w:val="24"/>
              </w:rPr>
            </w:pPr>
          </w:p>
        </w:tc>
        <w:tc>
          <w:tcPr>
            <w:tcW w:w="2338" w:type="dxa"/>
          </w:tcPr>
          <w:p w14:paraId="20772139" w14:textId="77777777" w:rsidR="00EF1897" w:rsidRDefault="00EF1897" w:rsidP="008D4FDA">
            <w:pPr>
              <w:rPr>
                <w:rFonts w:ascii="Times New Roman" w:hAnsi="Times New Roman" w:cs="Times New Roman"/>
                <w:sz w:val="24"/>
                <w:szCs w:val="24"/>
              </w:rPr>
            </w:pPr>
          </w:p>
        </w:tc>
      </w:tr>
      <w:tr w:rsidR="00EF1897" w14:paraId="444839CE" w14:textId="77777777" w:rsidTr="008D4FDA">
        <w:trPr>
          <w:trHeight w:val="467"/>
        </w:trPr>
        <w:tc>
          <w:tcPr>
            <w:tcW w:w="1345" w:type="dxa"/>
          </w:tcPr>
          <w:p w14:paraId="2D0FBBC5" w14:textId="77777777" w:rsidR="00EF1897" w:rsidRDefault="00EF1897" w:rsidP="008D4FDA">
            <w:pPr>
              <w:rPr>
                <w:rFonts w:ascii="Times New Roman" w:hAnsi="Times New Roman" w:cs="Times New Roman"/>
                <w:sz w:val="24"/>
                <w:szCs w:val="24"/>
              </w:rPr>
            </w:pPr>
            <w:r>
              <w:rPr>
                <w:rFonts w:ascii="Times New Roman" w:hAnsi="Times New Roman" w:cs="Times New Roman"/>
                <w:sz w:val="24"/>
                <w:szCs w:val="24"/>
              </w:rPr>
              <w:t>Arsenic</w:t>
            </w:r>
          </w:p>
        </w:tc>
        <w:tc>
          <w:tcPr>
            <w:tcW w:w="3600" w:type="dxa"/>
          </w:tcPr>
          <w:p w14:paraId="4FA32D36" w14:textId="77777777" w:rsidR="00EF1897" w:rsidRDefault="00EF1897" w:rsidP="008D4FDA">
            <w:pPr>
              <w:rPr>
                <w:rFonts w:ascii="Times New Roman" w:hAnsi="Times New Roman" w:cs="Times New Roman"/>
                <w:sz w:val="24"/>
                <w:szCs w:val="24"/>
              </w:rPr>
            </w:pPr>
            <w:r w:rsidRPr="008D4FDA">
              <w:rPr>
                <w:rFonts w:ascii="Times New Roman" w:hAnsi="Times New Roman" w:cs="Times New Roman"/>
                <w:sz w:val="24"/>
                <w:szCs w:val="24"/>
              </w:rPr>
              <w:t>120</w:t>
            </w:r>
            <w:r>
              <w:rPr>
                <w:rFonts w:ascii="Times New Roman" w:hAnsi="Times New Roman" w:cs="Times New Roman"/>
                <w:sz w:val="24"/>
                <w:szCs w:val="24"/>
              </w:rPr>
              <w:t xml:space="preserve"> ppm**</w:t>
            </w:r>
          </w:p>
        </w:tc>
        <w:tc>
          <w:tcPr>
            <w:tcW w:w="2067" w:type="dxa"/>
          </w:tcPr>
          <w:p w14:paraId="420A56BF" w14:textId="77777777" w:rsidR="00EF1897" w:rsidRDefault="00EF1897" w:rsidP="008D4FDA">
            <w:pPr>
              <w:rPr>
                <w:rFonts w:ascii="Times New Roman" w:hAnsi="Times New Roman" w:cs="Times New Roman"/>
                <w:sz w:val="24"/>
                <w:szCs w:val="24"/>
              </w:rPr>
            </w:pPr>
          </w:p>
        </w:tc>
        <w:tc>
          <w:tcPr>
            <w:tcW w:w="2338" w:type="dxa"/>
          </w:tcPr>
          <w:p w14:paraId="21AEA6F8" w14:textId="77777777" w:rsidR="00EF1897" w:rsidRDefault="00EF1897" w:rsidP="008D4FDA">
            <w:pPr>
              <w:rPr>
                <w:rFonts w:ascii="Times New Roman" w:hAnsi="Times New Roman" w:cs="Times New Roman"/>
                <w:sz w:val="24"/>
                <w:szCs w:val="24"/>
              </w:rPr>
            </w:pPr>
          </w:p>
        </w:tc>
      </w:tr>
    </w:tbl>
    <w:p w14:paraId="21DE7924" w14:textId="77777777" w:rsidR="00EF1897" w:rsidRDefault="00EF1897" w:rsidP="00EF1897">
      <w:pPr>
        <w:rPr>
          <w:rFonts w:ascii="Times New Roman" w:hAnsi="Times New Roman" w:cs="Times New Roman"/>
          <w:sz w:val="24"/>
          <w:szCs w:val="24"/>
        </w:rPr>
      </w:pPr>
      <w:r>
        <w:rPr>
          <w:rFonts w:ascii="Times New Roman" w:hAnsi="Times New Roman" w:cs="Times New Roman"/>
          <w:sz w:val="24"/>
          <w:szCs w:val="24"/>
        </w:rPr>
        <w:t xml:space="preserve"> </w:t>
      </w:r>
    </w:p>
    <w:p w14:paraId="6EDA23BB" w14:textId="77777777" w:rsidR="00EF1897" w:rsidRDefault="00EF1897" w:rsidP="00EF1897">
      <w:pPr>
        <w:rPr>
          <w:rFonts w:ascii="Times New Roman" w:hAnsi="Times New Roman" w:cs="Times New Roman"/>
          <w:sz w:val="24"/>
          <w:szCs w:val="24"/>
        </w:rPr>
      </w:pPr>
      <w:r>
        <w:rPr>
          <w:rFonts w:ascii="Times New Roman" w:hAnsi="Times New Roman" w:cs="Times New Roman"/>
          <w:sz w:val="24"/>
          <w:szCs w:val="24"/>
        </w:rPr>
        <w:t xml:space="preserve">A table with all metals results for your lot </w:t>
      </w:r>
      <w:proofErr w:type="spellStart"/>
      <w:r>
        <w:rPr>
          <w:rFonts w:ascii="Times New Roman" w:hAnsi="Times New Roman" w:cs="Times New Roman"/>
          <w:sz w:val="24"/>
          <w:szCs w:val="24"/>
        </w:rPr>
        <w:t>may</w:t>
      </w:r>
      <w:proofErr w:type="spellEnd"/>
      <w:r>
        <w:rPr>
          <w:rFonts w:ascii="Times New Roman" w:hAnsi="Times New Roman" w:cs="Times New Roman"/>
          <w:sz w:val="24"/>
          <w:szCs w:val="24"/>
        </w:rPr>
        <w:t xml:space="preserve"> be obtained by contacting EPA.  </w:t>
      </w:r>
    </w:p>
    <w:p w14:paraId="4199ABFA" w14:textId="77777777" w:rsidR="00EF1897" w:rsidRDefault="00EF1897" w:rsidP="00EF1897">
      <w:pPr>
        <w:rPr>
          <w:rFonts w:ascii="Times New Roman" w:hAnsi="Times New Roman" w:cs="Times New Roman"/>
          <w:sz w:val="24"/>
          <w:szCs w:val="24"/>
        </w:rPr>
      </w:pPr>
      <w:r w:rsidRPr="00AA7FBF">
        <w:rPr>
          <w:rFonts w:ascii="Times New Roman" w:hAnsi="Times New Roman" w:cs="Times New Roman"/>
          <w:sz w:val="24"/>
          <w:szCs w:val="24"/>
        </w:rPr>
        <w:t>*T</w:t>
      </w:r>
      <w:r w:rsidRPr="003923EF">
        <w:rPr>
          <w:rFonts w:ascii="Times New Roman" w:hAnsi="Times New Roman" w:cs="Times New Roman"/>
          <w:sz w:val="24"/>
          <w:szCs w:val="24"/>
        </w:rPr>
        <w:t>he laboratory results</w:t>
      </w:r>
      <w:r>
        <w:rPr>
          <w:rFonts w:ascii="Times New Roman" w:hAnsi="Times New Roman" w:cs="Times New Roman"/>
          <w:sz w:val="24"/>
          <w:szCs w:val="24"/>
        </w:rPr>
        <w:t xml:space="preserve"> from your property</w:t>
      </w:r>
      <w:r w:rsidRPr="003923EF">
        <w:rPr>
          <w:rFonts w:ascii="Times New Roman" w:hAnsi="Times New Roman" w:cs="Times New Roman"/>
          <w:sz w:val="24"/>
          <w:szCs w:val="24"/>
        </w:rPr>
        <w:t xml:space="preserve"> showed lead </w:t>
      </w:r>
      <w:r>
        <w:rPr>
          <w:rFonts w:ascii="Times New Roman" w:hAnsi="Times New Roman" w:cs="Times New Roman"/>
          <w:sz w:val="24"/>
          <w:szCs w:val="24"/>
        </w:rPr>
        <w:t xml:space="preserve">in the soils </w:t>
      </w:r>
      <w:r w:rsidRPr="003923EF">
        <w:rPr>
          <w:rFonts w:ascii="Times New Roman" w:hAnsi="Times New Roman" w:cs="Times New Roman"/>
          <w:sz w:val="24"/>
          <w:szCs w:val="24"/>
        </w:rPr>
        <w:t>have a low level of bioavailability</w:t>
      </w:r>
      <w:r>
        <w:rPr>
          <w:rFonts w:ascii="Times New Roman" w:hAnsi="Times New Roman" w:cs="Times New Roman"/>
          <w:sz w:val="24"/>
          <w:szCs w:val="24"/>
        </w:rPr>
        <w:t xml:space="preserve">. This </w:t>
      </w:r>
      <w:r w:rsidRPr="003923EF">
        <w:rPr>
          <w:rFonts w:ascii="Times New Roman" w:hAnsi="Times New Roman" w:cs="Times New Roman"/>
          <w:sz w:val="24"/>
          <w:szCs w:val="24"/>
        </w:rPr>
        <w:t>mean</w:t>
      </w:r>
      <w:r>
        <w:rPr>
          <w:rFonts w:ascii="Times New Roman" w:hAnsi="Times New Roman" w:cs="Times New Roman"/>
          <w:sz w:val="24"/>
          <w:szCs w:val="24"/>
        </w:rPr>
        <w:t>s</w:t>
      </w:r>
      <w:r w:rsidRPr="003923EF">
        <w:rPr>
          <w:rFonts w:ascii="Times New Roman" w:hAnsi="Times New Roman" w:cs="Times New Roman"/>
          <w:sz w:val="24"/>
          <w:szCs w:val="24"/>
        </w:rPr>
        <w:t xml:space="preserve"> there is a lower chance of </w:t>
      </w:r>
      <w:r>
        <w:rPr>
          <w:rFonts w:ascii="Times New Roman" w:hAnsi="Times New Roman" w:cs="Times New Roman"/>
          <w:sz w:val="24"/>
          <w:szCs w:val="24"/>
        </w:rPr>
        <w:t xml:space="preserve">lead </w:t>
      </w:r>
      <w:r w:rsidRPr="003923EF">
        <w:rPr>
          <w:rFonts w:ascii="Times New Roman" w:hAnsi="Times New Roman" w:cs="Times New Roman"/>
          <w:sz w:val="24"/>
          <w:szCs w:val="24"/>
        </w:rPr>
        <w:t>being absorbed by the body when the soil particles are accidentally swallowed</w:t>
      </w:r>
      <w:r>
        <w:rPr>
          <w:rFonts w:ascii="Times New Roman" w:hAnsi="Times New Roman" w:cs="Times New Roman"/>
          <w:sz w:val="24"/>
          <w:szCs w:val="24"/>
        </w:rPr>
        <w:t>,</w:t>
      </w:r>
      <w:r w:rsidRPr="003923EF">
        <w:rPr>
          <w:rFonts w:ascii="Times New Roman" w:hAnsi="Times New Roman" w:cs="Times New Roman"/>
          <w:sz w:val="24"/>
          <w:szCs w:val="24"/>
        </w:rPr>
        <w:t xml:space="preserve"> particularly by young children placing their hands or </w:t>
      </w:r>
      <w:proofErr w:type="spellStart"/>
      <w:r w:rsidRPr="003923EF">
        <w:rPr>
          <w:rFonts w:ascii="Times New Roman" w:hAnsi="Times New Roman" w:cs="Times New Roman"/>
          <w:sz w:val="24"/>
          <w:szCs w:val="24"/>
        </w:rPr>
        <w:t>toys</w:t>
      </w:r>
      <w:proofErr w:type="spellEnd"/>
      <w:r w:rsidRPr="003923EF">
        <w:rPr>
          <w:rFonts w:ascii="Times New Roman" w:hAnsi="Times New Roman" w:cs="Times New Roman"/>
          <w:sz w:val="24"/>
          <w:szCs w:val="24"/>
        </w:rPr>
        <w:t xml:space="preserve"> in their mouths.</w:t>
      </w:r>
    </w:p>
    <w:p w14:paraId="3F677727" w14:textId="77777777" w:rsidR="00EF1897" w:rsidRPr="003923EF" w:rsidRDefault="00EF1897" w:rsidP="00EF1897">
      <w:pPr>
        <w:rPr>
          <w:rFonts w:ascii="Times New Roman" w:hAnsi="Times New Roman" w:cs="Times New Roman"/>
          <w:sz w:val="24"/>
          <w:szCs w:val="24"/>
        </w:rPr>
      </w:pPr>
      <w:r>
        <w:rPr>
          <w:rFonts w:ascii="Times New Roman" w:hAnsi="Times New Roman" w:cs="Times New Roman"/>
          <w:sz w:val="24"/>
          <w:szCs w:val="24"/>
        </w:rPr>
        <w:t xml:space="preserve">EPA’s current screening level for lead is 400 ppm. That number is </w:t>
      </w:r>
      <w:proofErr w:type="spellStart"/>
      <w:r>
        <w:rPr>
          <w:rFonts w:ascii="Times New Roman" w:hAnsi="Times New Roman" w:cs="Times New Roman"/>
          <w:sz w:val="24"/>
          <w:szCs w:val="24"/>
        </w:rPr>
        <w:t>adjusted</w:t>
      </w:r>
      <w:proofErr w:type="spellEnd"/>
      <w:r>
        <w:rPr>
          <w:rFonts w:ascii="Times New Roman" w:hAnsi="Times New Roman" w:cs="Times New Roman"/>
          <w:sz w:val="24"/>
          <w:szCs w:val="24"/>
        </w:rPr>
        <w:t xml:space="preserve"> higher due to the low bioavailability of the lead at your property. Therefore, any lead value above </w:t>
      </w:r>
      <w:r w:rsidRPr="00AA7FBF">
        <w:rPr>
          <w:rFonts w:ascii="Times New Roman" w:hAnsi="Times New Roman" w:cs="Times New Roman"/>
          <w:sz w:val="24"/>
          <w:szCs w:val="24"/>
        </w:rPr>
        <w:t>729</w:t>
      </w:r>
      <w:r>
        <w:rPr>
          <w:rFonts w:ascii="Times New Roman" w:hAnsi="Times New Roman" w:cs="Times New Roman"/>
          <w:sz w:val="24"/>
          <w:szCs w:val="24"/>
        </w:rPr>
        <w:t xml:space="preserve"> parts per million </w:t>
      </w:r>
      <w:proofErr w:type="spellStart"/>
      <w:r>
        <w:rPr>
          <w:rFonts w:ascii="Times New Roman" w:hAnsi="Times New Roman" w:cs="Times New Roman"/>
          <w:sz w:val="24"/>
          <w:szCs w:val="24"/>
        </w:rPr>
        <w:t>may</w:t>
      </w:r>
      <w:proofErr w:type="spellEnd"/>
      <w:r w:rsidRPr="00AA7FBF">
        <w:rPr>
          <w:rFonts w:ascii="Times New Roman" w:hAnsi="Times New Roman" w:cs="Times New Roman"/>
          <w:sz w:val="24"/>
          <w:szCs w:val="24"/>
        </w:rPr>
        <w:t xml:space="preserve"> r</w:t>
      </w:r>
      <w:r>
        <w:rPr>
          <w:rFonts w:ascii="Times New Roman" w:hAnsi="Times New Roman" w:cs="Times New Roman"/>
          <w:sz w:val="24"/>
          <w:szCs w:val="24"/>
        </w:rPr>
        <w:t xml:space="preserve">equire EPA cleanup.  </w:t>
      </w:r>
    </w:p>
    <w:p w14:paraId="7F52EB21" w14:textId="77777777" w:rsidR="00EF1897" w:rsidRDefault="00EF1897" w:rsidP="00EF1897">
      <w:pPr>
        <w:rPr>
          <w:rFonts w:ascii="Times New Roman" w:hAnsi="Times New Roman" w:cs="Times New Roman"/>
          <w:sz w:val="24"/>
          <w:szCs w:val="24"/>
        </w:rPr>
      </w:pPr>
    </w:p>
    <w:p w14:paraId="2B135AA2" w14:textId="77777777" w:rsidR="00EF1897" w:rsidRDefault="00EF1897" w:rsidP="00EF1897">
      <w:pPr>
        <w:rPr>
          <w:rFonts w:ascii="Times New Roman" w:hAnsi="Times New Roman" w:cs="Times New Roman"/>
          <w:sz w:val="24"/>
          <w:szCs w:val="24"/>
        </w:rPr>
      </w:pPr>
      <w:r>
        <w:rPr>
          <w:rFonts w:ascii="Times New Roman" w:hAnsi="Times New Roman" w:cs="Times New Roman"/>
          <w:sz w:val="24"/>
          <w:szCs w:val="24"/>
        </w:rPr>
        <w:t xml:space="preserve">** </w:t>
      </w:r>
      <w:r w:rsidRPr="00AA7FBF">
        <w:rPr>
          <w:rFonts w:ascii="Times New Roman" w:hAnsi="Times New Roman" w:cs="Times New Roman"/>
          <w:sz w:val="24"/>
          <w:szCs w:val="24"/>
        </w:rPr>
        <w:t xml:space="preserve">Screening Levels are levels considered by EPA to be protective for humans over a lifetime, they are not cleanup levels. The screening level for arsenic is based </w:t>
      </w:r>
      <w:proofErr w:type="spellStart"/>
      <w:r w:rsidRPr="00AA7FBF">
        <w:rPr>
          <w:rFonts w:ascii="Times New Roman" w:hAnsi="Times New Roman" w:cs="Times New Roman"/>
          <w:sz w:val="24"/>
          <w:szCs w:val="24"/>
        </w:rPr>
        <w:t>on</w:t>
      </w:r>
      <w:proofErr w:type="spellEnd"/>
      <w:r w:rsidRPr="00AA7FBF">
        <w:rPr>
          <w:rFonts w:ascii="Times New Roman" w:hAnsi="Times New Roman" w:cs="Times New Roman"/>
          <w:sz w:val="24"/>
          <w:szCs w:val="24"/>
        </w:rPr>
        <w:t xml:space="preserve"> site-specific bioavailability testing for arsenic at the A-1 Mobile Village.  </w:t>
      </w:r>
    </w:p>
    <w:p w14:paraId="01DC0953" w14:textId="77777777" w:rsidR="00563549" w:rsidRDefault="00563549"/>
    <w:sectPr w:rsidR="0056354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743"/>
    <w:rsid w:val="002A37FA"/>
    <w:rsid w:val="003923EF"/>
    <w:rsid w:val="00397D50"/>
    <w:rsid w:val="0049701A"/>
    <w:rsid w:val="00563549"/>
    <w:rsid w:val="006835B5"/>
    <w:rsid w:val="008538A7"/>
    <w:rsid w:val="00AE5507"/>
    <w:rsid w:val="00B602E1"/>
    <w:rsid w:val="00C64F36"/>
    <w:rsid w:val="00E94743"/>
    <w:rsid w:val="00ED0751"/>
    <w:rsid w:val="00EF1897"/>
    <w:rsid w:val="29CE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C9B41"/>
  <w15:docId w15:val="{C9819B54-97EC-46CB-886B-510D0C14F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47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947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923EF"/>
    <w:rPr>
      <w:sz w:val="16"/>
      <w:szCs w:val="16"/>
    </w:rPr>
  </w:style>
  <w:style w:type="paragraph" w:styleId="CommentText">
    <w:name w:val="annotation text"/>
    <w:basedOn w:val="Normal"/>
    <w:link w:val="CommentTextChar"/>
    <w:uiPriority w:val="99"/>
    <w:semiHidden/>
    <w:unhideWhenUsed/>
    <w:rsid w:val="003923EF"/>
    <w:pPr>
      <w:spacing w:line="240" w:lineRule="auto"/>
    </w:pPr>
    <w:rPr>
      <w:sz w:val="20"/>
      <w:szCs w:val="20"/>
    </w:rPr>
  </w:style>
  <w:style w:type="character" w:customStyle="1" w:styleId="CommentTextChar">
    <w:name w:val="Comment Text Char"/>
    <w:basedOn w:val="DefaultParagraphFont"/>
    <w:link w:val="CommentText"/>
    <w:uiPriority w:val="99"/>
    <w:semiHidden/>
    <w:rsid w:val="003923EF"/>
    <w:rPr>
      <w:sz w:val="20"/>
      <w:szCs w:val="20"/>
    </w:rPr>
  </w:style>
  <w:style w:type="paragraph" w:styleId="CommentSubject">
    <w:name w:val="annotation subject"/>
    <w:basedOn w:val="CommentText"/>
    <w:next w:val="CommentText"/>
    <w:link w:val="CommentSubjectChar"/>
    <w:uiPriority w:val="99"/>
    <w:semiHidden/>
    <w:unhideWhenUsed/>
    <w:rsid w:val="003923EF"/>
    <w:rPr>
      <w:b/>
      <w:bCs/>
    </w:rPr>
  </w:style>
  <w:style w:type="character" w:customStyle="1" w:styleId="CommentSubjectChar">
    <w:name w:val="Comment Subject Char"/>
    <w:basedOn w:val="CommentTextChar"/>
    <w:link w:val="CommentSubject"/>
    <w:uiPriority w:val="99"/>
    <w:semiHidden/>
    <w:rsid w:val="003923EF"/>
    <w:rPr>
      <w:b/>
      <w:bCs/>
      <w:sz w:val="20"/>
      <w:szCs w:val="20"/>
    </w:rPr>
  </w:style>
  <w:style w:type="paragraph" w:styleId="Revision">
    <w:name w:val="Revision"/>
    <w:hidden/>
    <w:uiPriority w:val="99"/>
    <w:semiHidden/>
    <w:rsid w:val="00ED0751"/>
    <w:pPr>
      <w:spacing w:after="0" w:line="240" w:lineRule="auto"/>
    </w:pPr>
  </w:style>
  <w:style w:type="paragraph" w:customStyle="1" w:styleId="StyleLeft10LinespacingAtleast12pt">
    <w:name w:val="Style Left:  1.0&quot; Line spacing:  At least 12 pt"/>
    <w:basedOn w:val="Salutation"/>
    <w:rsid w:val="0049701A"/>
    <w:pPr>
      <w:widowControl w:val="0"/>
      <w:autoSpaceDE w:val="0"/>
      <w:autoSpaceDN w:val="0"/>
      <w:adjustRightInd w:val="0"/>
      <w:spacing w:after="0" w:line="240" w:lineRule="atLeast"/>
      <w:ind w:left="-720"/>
    </w:pPr>
    <w:rPr>
      <w:rFonts w:ascii="Times New Roman" w:eastAsia="Times New Roman" w:hAnsi="Times New Roman" w:cs="Times New Roman"/>
      <w:sz w:val="24"/>
      <w:szCs w:val="20"/>
      <w:lang w:val="es-US"/>
    </w:rPr>
  </w:style>
  <w:style w:type="paragraph" w:styleId="Salutation">
    <w:name w:val="Salutation"/>
    <w:basedOn w:val="Normal"/>
    <w:next w:val="Normal"/>
    <w:link w:val="SalutationChar"/>
    <w:uiPriority w:val="99"/>
    <w:semiHidden/>
    <w:unhideWhenUsed/>
    <w:rsid w:val="0049701A"/>
  </w:style>
  <w:style w:type="character" w:customStyle="1" w:styleId="SalutationChar">
    <w:name w:val="Salutation Char"/>
    <w:basedOn w:val="DefaultParagraphFont"/>
    <w:link w:val="Salutation"/>
    <w:uiPriority w:val="99"/>
    <w:semiHidden/>
    <w:rsid w:val="004970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424</Words>
  <Characters>2420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Ackerman, Joyce</dc:creator>
  <cp:keywords/>
  <dc:description/>
  <cp:lastModifiedBy>Ackerman, Joyce</cp:lastModifiedBy>
  <cp:revision>2</cp:revision>
  <dcterms:created xsi:type="dcterms:W3CDTF">2023-02-20T04:09:00Z</dcterms:created>
  <dcterms:modified xsi:type="dcterms:W3CDTF">2023-02-20T04:09:00Z</dcterms:modified>
</cp:coreProperties>
</file>